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  <w:sectPr>
          <w:pgSz w:h="15840" w:w="12240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b w:val="1"/>
          <w:sz w:val="36"/>
          <w:szCs w:val="36"/>
          <w:rtl w:val="0"/>
        </w:rPr>
        <w:t xml:space="preserve">LIST ROZHODČÍHO / THE BALLOT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286510" cy="59563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595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Turnaj / Tournament: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Místo, datum / Place, date: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Rozhodčí / Adjudicator: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Teze / Motion: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Tým af. / Team aff.: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  <w:sectPr>
          <w:type w:val="continuous"/>
          <w:pgSz w:h="15840" w:w="12240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  <w:t xml:space="preserve">Tým neg. / Team neg.: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0"/>
        <w:gridCol w:w="3908"/>
        <w:gridCol w:w="851"/>
        <w:gridCol w:w="850"/>
        <w:gridCol w:w="851"/>
        <w:gridCol w:w="850"/>
        <w:gridCol w:w="851"/>
        <w:tblGridChange w:id="0">
          <w:tblGrid>
            <w:gridCol w:w="1190"/>
            <w:gridCol w:w="3908"/>
            <w:gridCol w:w="851"/>
            <w:gridCol w:w="850"/>
            <w:gridCol w:w="851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Jméno / Name: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Poznámky k jednotlivci / Individual comments: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Řečnické body / Speaker points: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Obs. / Cont.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20-40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Str. / Str.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Styl / Style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v. / C. q.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-5-5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Souč. / Sum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50-100</w:t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0"/>
        <w:gridCol w:w="3908"/>
        <w:gridCol w:w="851"/>
        <w:gridCol w:w="850"/>
        <w:gridCol w:w="851"/>
        <w:gridCol w:w="850"/>
        <w:gridCol w:w="851"/>
        <w:tblGridChange w:id="0">
          <w:tblGrid>
            <w:gridCol w:w="1190"/>
            <w:gridCol w:w="3908"/>
            <w:gridCol w:w="851"/>
            <w:gridCol w:w="850"/>
            <w:gridCol w:w="851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Jméno / Name: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Poznámky k jednotlivci / Individual comments: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Řečnické body / Speaker points: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Obs. / Cont.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20-40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Str. / Str.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Styl / Style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v. / C. q.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-5-5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Souč. / Sum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50-100</w:t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N2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N3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Bdr>
                <w:bottom w:color="ffffff" w:space="1" w:sz="4" w:val="singl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Konkrétní a podrobné vysvětlení rozhodnutí / Concrete and detailed justification of the decision: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jaké části plánu se v debatě vedly spory? Jak se dané spory vyvíjely?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Popište jednotlivé spory podle struktury níže. Pokud se o některou část plánu spor vůbec nevedl, můžete ji smazat.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 o problém: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 afirmace určila za problém a jakou hlavní myšlenku ve sporu obhajovala?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Jak reagovala negace?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Kdo byl ve sporu silnější a proč?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 o příčinu: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 afirmace určila za příčinu a jakou hlavní myšlenku ve sporu obhajovala?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Jak reagovala negace?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Kdo byl ve sporu silnější a proč?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 o řešení: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Jaké řešení přednesla afirmace? Jaké myšlenky ve sporu o řešení obhajovala? 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Jak reagovala negace?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Kdo byl ve sporu silnější a proč?</w:t>
      </w:r>
    </w:p>
    <w:p w:rsidR="00000000" w:rsidDel="00000000" w:rsidP="00000000" w:rsidRDefault="00000000" w:rsidRPr="00000000" w14:paraId="0000009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Spor o výhody: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Jaké výhody přinesla afirmace?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reagovala negace?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Kdo byl ve sporu silnější a proč?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Uhájila si afirmace celý plán? Který tým debatu vyhrál a proč dopadla debata ne/přesvědčivě?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byste týmům doporučili do dalších debat?</w:t>
      </w:r>
    </w:p>
    <w:tbl>
      <w:tblPr>
        <w:tblStyle w:val="Table4"/>
        <w:tblW w:w="93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  <w:t xml:space="preserve">Rozhodčího vítězný tým / Adjudicator’s winning team: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0"/>
          <w:rtl w:val="0"/>
        </w:rPr>
        <w:t xml:space="preserve">Vítězný tým / Winning team: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Rozhodnutím / Adjudications: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b w:val="0"/>
          <w:rtl w:val="0"/>
        </w:rPr>
        <w:t xml:space="preserve">Nejlepší řečník / Best speaker: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Součet řečnických bodů / Sum of speaker points: A: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E03D8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Zstupntext">
    <w:name w:val="Placeholder Text"/>
    <w:basedOn w:val="Standardnpsmoodstavce"/>
    <w:uiPriority w:val="99"/>
    <w:semiHidden w:val="1"/>
    <w:rsid w:val="003809F6"/>
    <w:rPr>
      <w:color w:val="808080"/>
    </w:rPr>
  </w:style>
  <w:style w:type="table" w:styleId="Mkatabulky">
    <w:name w:val="Table Grid"/>
    <w:basedOn w:val="Normlntabulka"/>
    <w:uiPriority w:val="39"/>
    <w:rsid w:val="00F024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oints" w:customStyle="1">
    <w:name w:val="Points"/>
    <w:basedOn w:val="Standardnpsmoodstavce"/>
    <w:uiPriority w:val="1"/>
    <w:rsid w:val="00162942"/>
    <w:rPr>
      <w:sz w:val="32"/>
    </w:rPr>
  </w:style>
  <w:style w:type="character" w:styleId="Winner" w:customStyle="1">
    <w:name w:val="Winner"/>
    <w:basedOn w:val="Standardnpsmoodstavce"/>
    <w:uiPriority w:val="1"/>
    <w:rsid w:val="00BF07B8"/>
    <w:rPr>
      <w:b w:val="1"/>
    </w:rPr>
  </w:style>
  <w:style w:type="paragraph" w:styleId="Bezmezer">
    <w:name w:val="No Spacing"/>
    <w:uiPriority w:val="1"/>
    <w:qFormat w:val="1"/>
    <w:rsid w:val="009E03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 w:val="1"/>
    <w:rsid w:val="00600E4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T+CmjL0nNxHaNrBggJYpHgde4g==">CgMxLjA4AHIhMU5nQ29Rb0pPaTRhRm1hT0d3bnJ6cUZCU0xHd2VwdmF3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2018-02-17T19:14:00Z</dcterms:created>
  <dc:creator>Václav Soukup</dc:creator>
</cp:coreProperties>
</file>